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22D2E" w14:textId="182B7CE1" w:rsidR="00E9077E" w:rsidRPr="00B3102E" w:rsidRDefault="00884F18" w:rsidP="00E9077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A57D9">
        <w:rPr>
          <w:rFonts w:ascii="Arial" w:eastAsia="ArialMT" w:hAnsi="Arial" w:cs="Arial"/>
          <w:b/>
          <w:bCs/>
          <w:sz w:val="27"/>
          <w:szCs w:val="27"/>
        </w:rPr>
        <w:t>Domeček se skluzavkou</w:t>
      </w:r>
      <w:r w:rsidR="00EA57D9">
        <w:rPr>
          <w:rFonts w:ascii="Arial" w:eastAsia="Times New Roman" w:hAnsi="Arial" w:cs="Arial"/>
          <w:sz w:val="24"/>
          <w:szCs w:val="24"/>
          <w:lang w:eastAsia="cs-CZ"/>
        </w:rPr>
        <w:pict w14:anchorId="13BCA2D8">
          <v:rect id="_x0000_i1025" style="width:0;height:1.5pt" o:hralign="center" o:hrstd="t" o:hr="t" fillcolor="#a0a0a0" stroked="f"/>
        </w:pict>
      </w:r>
    </w:p>
    <w:p w14:paraId="3C480725" w14:textId="05DF8644" w:rsidR="00B3102E" w:rsidRPr="001C6C3F" w:rsidRDefault="00B3102E" w:rsidP="00B3102E">
      <w:pPr>
        <w:pStyle w:val="Nadpis2"/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</w:pPr>
      <w:r w:rsidRPr="001C6C3F"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  <w:t>Popis produktu</w:t>
      </w:r>
    </w:p>
    <w:p w14:paraId="33178299" w14:textId="77777777" w:rsidR="00EE112E" w:rsidRPr="00884F18" w:rsidRDefault="00EE112E" w:rsidP="00EE112E">
      <w:pPr>
        <w:pStyle w:val="Normlnweb"/>
        <w:rPr>
          <w:rFonts w:ascii="Arial" w:hAnsi="Arial" w:cs="Arial"/>
        </w:rPr>
      </w:pPr>
      <w:r w:rsidRPr="00884F18">
        <w:rPr>
          <w:rFonts w:ascii="Arial" w:hAnsi="Arial" w:cs="Arial"/>
        </w:rPr>
        <w:t>Herní sestava ve formě malé věže se skluzavkou představuje jednoduchý, ale velmi atraktivní prvek pro menší děti. Konstrukce umožňuje kombinaci lezení, pobytu na vyvýšené podestě a skluzu. Tyto aktivity přirozeně podporují rozvoj rovnováhy, koordinace a prostorové orientace dítěte.</w:t>
      </w:r>
    </w:p>
    <w:p w14:paraId="27F9F6B5" w14:textId="77777777" w:rsidR="00EE112E" w:rsidRPr="00884F18" w:rsidRDefault="00EE112E" w:rsidP="00EE112E">
      <w:pPr>
        <w:pStyle w:val="Normlnweb"/>
        <w:rPr>
          <w:rStyle w:val="relative"/>
          <w:rFonts w:ascii="Arial" w:hAnsi="Arial" w:cs="Arial"/>
        </w:rPr>
      </w:pPr>
      <w:r w:rsidRPr="00884F18">
        <w:rPr>
          <w:rFonts w:ascii="Arial" w:hAnsi="Arial" w:cs="Arial"/>
        </w:rPr>
        <w:t xml:space="preserve">Díky otevřené konstrukci je herní prvek dobře přehledný a podporuje sociální interakci mezi dětmi. Děti se střídají při výstupu na podestu a následném skluzu, čímž se rozvíjejí také sociální dovednosti jako spolupráce a respektování pravidel hry. </w:t>
      </w:r>
    </w:p>
    <w:p w14:paraId="5E6B404E" w14:textId="77777777" w:rsidR="00EE112E" w:rsidRPr="00884F18" w:rsidRDefault="00EE112E" w:rsidP="00EE112E">
      <w:pPr>
        <w:rPr>
          <w:rFonts w:ascii="Arial" w:hAnsi="Arial" w:cs="Arial"/>
          <w:sz w:val="24"/>
          <w:szCs w:val="24"/>
        </w:rPr>
      </w:pPr>
      <w:r w:rsidRPr="00884F18">
        <w:rPr>
          <w:rFonts w:ascii="Arial" w:hAnsi="Arial" w:cs="Arial"/>
          <w:sz w:val="24"/>
          <w:szCs w:val="24"/>
        </w:rPr>
        <w:pict w14:anchorId="31086178">
          <v:rect id="_x0000_i1034" style="width:0;height:1.5pt" o:hralign="center" o:hrstd="t" o:hr="t" fillcolor="#a0a0a0" stroked="f"/>
        </w:pict>
      </w:r>
    </w:p>
    <w:p w14:paraId="538ED5B7" w14:textId="4138B3C3" w:rsidR="00EE112E" w:rsidRPr="00884F18" w:rsidRDefault="00EE112E" w:rsidP="00EE112E">
      <w:pPr>
        <w:pStyle w:val="Nadpis1"/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</w:pPr>
      <w:r w:rsidRPr="00884F18"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  <w:t>Herní aktivity</w:t>
      </w:r>
    </w:p>
    <w:p w14:paraId="29A99E1B" w14:textId="77777777" w:rsidR="00EE112E" w:rsidRPr="00884F18" w:rsidRDefault="00EE112E" w:rsidP="00EE112E">
      <w:pPr>
        <w:pStyle w:val="Normlnweb"/>
        <w:rPr>
          <w:rFonts w:ascii="Arial" w:hAnsi="Arial" w:cs="Arial"/>
        </w:rPr>
      </w:pPr>
      <w:r w:rsidRPr="00884F18">
        <w:rPr>
          <w:rStyle w:val="Siln"/>
          <w:rFonts w:ascii="Arial" w:hAnsi="Arial" w:cs="Arial"/>
        </w:rPr>
        <w:t>Skluzavka</w:t>
      </w:r>
      <w:r w:rsidRPr="00884F18">
        <w:rPr>
          <w:rFonts w:ascii="Arial" w:hAnsi="Arial" w:cs="Arial"/>
        </w:rPr>
        <w:br/>
      </w:r>
      <w:proofErr w:type="spellStart"/>
      <w:r w:rsidRPr="00884F18">
        <w:rPr>
          <w:rFonts w:ascii="Arial" w:hAnsi="Arial" w:cs="Arial"/>
        </w:rPr>
        <w:t>Skluzavka</w:t>
      </w:r>
      <w:proofErr w:type="spellEnd"/>
      <w:r w:rsidRPr="00884F18">
        <w:rPr>
          <w:rFonts w:ascii="Arial" w:hAnsi="Arial" w:cs="Arial"/>
        </w:rPr>
        <w:t xml:space="preserve"> představuje hlavní herní aktivitu prvku. Při skluzu děti rozvíjejí rovnováhu, prostorovou orientaci a koordinaci těla. Při jízdě dochází také k aktivaci stabilizačních svalů.</w:t>
      </w:r>
    </w:p>
    <w:p w14:paraId="6B23365E" w14:textId="77777777" w:rsidR="00EE112E" w:rsidRPr="00884F18" w:rsidRDefault="00EE112E" w:rsidP="00EE112E">
      <w:pPr>
        <w:pStyle w:val="Normlnweb"/>
        <w:rPr>
          <w:rFonts w:ascii="Arial" w:hAnsi="Arial" w:cs="Arial"/>
        </w:rPr>
      </w:pPr>
      <w:r w:rsidRPr="00884F18">
        <w:rPr>
          <w:rStyle w:val="Siln"/>
          <w:rFonts w:ascii="Arial" w:hAnsi="Arial" w:cs="Arial"/>
        </w:rPr>
        <w:t>Podesta / věž</w:t>
      </w:r>
      <w:r w:rsidRPr="00884F18">
        <w:rPr>
          <w:rFonts w:ascii="Arial" w:hAnsi="Arial" w:cs="Arial"/>
        </w:rPr>
        <w:br/>
        <w:t>Vyvýšená podesta slouží jako nástupní prostor ke skluzavce a zároveň jako vyhlídkové místo. Pobyt na podestě podporuje sociální interakci a střídání při hře.</w:t>
      </w:r>
    </w:p>
    <w:p w14:paraId="40E995B5" w14:textId="77777777" w:rsidR="00EE112E" w:rsidRPr="00884F18" w:rsidRDefault="00EE112E" w:rsidP="00EE112E">
      <w:pPr>
        <w:pStyle w:val="Normlnweb"/>
        <w:rPr>
          <w:rFonts w:ascii="Arial" w:hAnsi="Arial" w:cs="Arial"/>
        </w:rPr>
      </w:pPr>
      <w:r w:rsidRPr="00884F18">
        <w:rPr>
          <w:rStyle w:val="Siln"/>
          <w:rFonts w:ascii="Arial" w:hAnsi="Arial" w:cs="Arial"/>
        </w:rPr>
        <w:t>Lezecký přístup</w:t>
      </w:r>
      <w:r w:rsidRPr="00884F18">
        <w:rPr>
          <w:rFonts w:ascii="Arial" w:hAnsi="Arial" w:cs="Arial"/>
        </w:rPr>
        <w:br/>
        <w:t>Výstup na podestu je řešen jednoduchým lezeckým přístupem, který podporuje koordinaci pohybů a rozvoj motoriky.</w:t>
      </w:r>
    </w:p>
    <w:p w14:paraId="5C210769" w14:textId="77777777" w:rsidR="00EE112E" w:rsidRPr="00884F18" w:rsidRDefault="00EE112E" w:rsidP="00EE112E">
      <w:pPr>
        <w:rPr>
          <w:rFonts w:ascii="Arial" w:hAnsi="Arial" w:cs="Arial"/>
          <w:sz w:val="24"/>
          <w:szCs w:val="24"/>
        </w:rPr>
      </w:pPr>
      <w:r w:rsidRPr="00884F18">
        <w:rPr>
          <w:rFonts w:ascii="Arial" w:hAnsi="Arial" w:cs="Arial"/>
          <w:sz w:val="24"/>
          <w:szCs w:val="24"/>
        </w:rPr>
        <w:pict w14:anchorId="298FFAAF">
          <v:rect id="_x0000_i1035" style="width:0;height:1.5pt" o:hralign="center" o:hrstd="t" o:hr="t" fillcolor="#a0a0a0" stroked="f"/>
        </w:pict>
      </w:r>
    </w:p>
    <w:p w14:paraId="7A262BFF" w14:textId="32806B4F" w:rsidR="00EE112E" w:rsidRPr="00884F18" w:rsidRDefault="00EE112E" w:rsidP="00EE112E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884F18">
        <w:rPr>
          <w:rFonts w:ascii="Arial" w:hAnsi="Arial" w:cs="Arial"/>
          <w:b/>
          <w:bCs/>
          <w:color w:val="auto"/>
          <w:sz w:val="24"/>
          <w:szCs w:val="24"/>
        </w:rPr>
        <w:t>Popis jednotlivých částí a jejich vliv</w:t>
      </w:r>
    </w:p>
    <w:p w14:paraId="2572C236" w14:textId="77777777" w:rsidR="00EE112E" w:rsidRPr="00884F18" w:rsidRDefault="00EE112E" w:rsidP="00EE112E">
      <w:pPr>
        <w:pStyle w:val="Normlnweb"/>
        <w:rPr>
          <w:rFonts w:ascii="Arial" w:hAnsi="Arial" w:cs="Arial"/>
        </w:rPr>
      </w:pPr>
      <w:r w:rsidRPr="00884F18">
        <w:rPr>
          <w:rStyle w:val="Siln"/>
          <w:rFonts w:ascii="Arial" w:hAnsi="Arial" w:cs="Arial"/>
        </w:rPr>
        <w:t>Nosná konstrukce</w:t>
      </w:r>
      <w:r w:rsidRPr="00884F18">
        <w:rPr>
          <w:rFonts w:ascii="Arial" w:hAnsi="Arial" w:cs="Arial"/>
        </w:rPr>
        <w:br/>
        <w:t>Masivní sloupy z akátového dřeva zajišťují vysokou pevnost a dlouhou životnost prvku. Přirozená odolnost dřeva vůči vlhkosti a biologickému napadení umožňuje dlouhodobé venkovní použití.</w:t>
      </w:r>
    </w:p>
    <w:p w14:paraId="3E914CBC" w14:textId="77777777" w:rsidR="00EE112E" w:rsidRPr="00884F18" w:rsidRDefault="00EE112E" w:rsidP="00EE112E">
      <w:pPr>
        <w:pStyle w:val="Normlnweb"/>
        <w:rPr>
          <w:rFonts w:ascii="Arial" w:hAnsi="Arial" w:cs="Arial"/>
        </w:rPr>
      </w:pPr>
      <w:r w:rsidRPr="00884F18">
        <w:rPr>
          <w:rStyle w:val="Siln"/>
          <w:rFonts w:ascii="Arial" w:hAnsi="Arial" w:cs="Arial"/>
        </w:rPr>
        <w:t>Podesta</w:t>
      </w:r>
      <w:r w:rsidRPr="00884F18">
        <w:rPr>
          <w:rFonts w:ascii="Arial" w:hAnsi="Arial" w:cs="Arial"/>
        </w:rPr>
        <w:br/>
      </w:r>
      <w:proofErr w:type="spellStart"/>
      <w:r w:rsidRPr="00884F18">
        <w:rPr>
          <w:rFonts w:ascii="Arial" w:hAnsi="Arial" w:cs="Arial"/>
        </w:rPr>
        <w:t>Podesta</w:t>
      </w:r>
      <w:proofErr w:type="spellEnd"/>
      <w:r w:rsidRPr="00884F18">
        <w:rPr>
          <w:rFonts w:ascii="Arial" w:hAnsi="Arial" w:cs="Arial"/>
        </w:rPr>
        <w:t xml:space="preserve"> vytváří bezpečný prostor pro nástup na skluzavku a zároveň poskytuje dětem vyvýšené místo pro pozorování okolí.</w:t>
      </w:r>
    </w:p>
    <w:p w14:paraId="6739AE33" w14:textId="77777777" w:rsidR="00EE112E" w:rsidRPr="00884F18" w:rsidRDefault="00EE112E" w:rsidP="00EE112E">
      <w:pPr>
        <w:pStyle w:val="Normlnweb"/>
        <w:rPr>
          <w:rFonts w:ascii="Arial" w:hAnsi="Arial" w:cs="Arial"/>
        </w:rPr>
      </w:pPr>
      <w:r w:rsidRPr="00884F18">
        <w:rPr>
          <w:rStyle w:val="Siln"/>
          <w:rFonts w:ascii="Arial" w:hAnsi="Arial" w:cs="Arial"/>
        </w:rPr>
        <w:t>Lezecká síť</w:t>
      </w:r>
      <w:r w:rsidRPr="00884F18">
        <w:rPr>
          <w:rFonts w:ascii="Arial" w:hAnsi="Arial" w:cs="Arial"/>
        </w:rPr>
        <w:br/>
        <w:t>Šikmá lezecká síť umožňuje bezpečný výstup na podestu a podporuje koordinaci pohybů, zapojení horní i dolní části těla a rozvoj motorických schopností.</w:t>
      </w:r>
    </w:p>
    <w:p w14:paraId="2ADCB591" w14:textId="77777777" w:rsidR="00EE112E" w:rsidRPr="00884F18" w:rsidRDefault="00EE112E" w:rsidP="00EE112E">
      <w:pPr>
        <w:pStyle w:val="Normlnweb"/>
        <w:rPr>
          <w:rFonts w:ascii="Arial" w:hAnsi="Arial" w:cs="Arial"/>
        </w:rPr>
      </w:pPr>
      <w:r w:rsidRPr="00884F18">
        <w:rPr>
          <w:rStyle w:val="Siln"/>
          <w:rFonts w:ascii="Arial" w:hAnsi="Arial" w:cs="Arial"/>
        </w:rPr>
        <w:lastRenderedPageBreak/>
        <w:t>Skluzavka</w:t>
      </w:r>
      <w:r w:rsidRPr="00884F18">
        <w:rPr>
          <w:rFonts w:ascii="Arial" w:hAnsi="Arial" w:cs="Arial"/>
        </w:rPr>
        <w:br/>
      </w:r>
      <w:proofErr w:type="spellStart"/>
      <w:r w:rsidRPr="00884F18">
        <w:rPr>
          <w:rFonts w:ascii="Arial" w:hAnsi="Arial" w:cs="Arial"/>
        </w:rPr>
        <w:t>Skluzavka</w:t>
      </w:r>
      <w:proofErr w:type="spellEnd"/>
      <w:r w:rsidRPr="00884F18">
        <w:rPr>
          <w:rFonts w:ascii="Arial" w:hAnsi="Arial" w:cs="Arial"/>
        </w:rPr>
        <w:t xml:space="preserve"> umožňuje plynulý skluz z podesty na dopadovou plochu. Skluz podporuje rozvoj rovnováhy a vnímání pohybu těla v prostoru.</w:t>
      </w:r>
    </w:p>
    <w:p w14:paraId="702E49C0" w14:textId="77777777" w:rsidR="00EE112E" w:rsidRPr="00884F18" w:rsidRDefault="00EE112E" w:rsidP="00EE112E">
      <w:pPr>
        <w:rPr>
          <w:rFonts w:ascii="Arial" w:hAnsi="Arial" w:cs="Arial"/>
          <w:sz w:val="24"/>
          <w:szCs w:val="24"/>
        </w:rPr>
      </w:pPr>
      <w:r w:rsidRPr="00884F18">
        <w:rPr>
          <w:rFonts w:ascii="Arial" w:hAnsi="Arial" w:cs="Arial"/>
          <w:sz w:val="24"/>
          <w:szCs w:val="24"/>
        </w:rPr>
        <w:pict w14:anchorId="1390DE00">
          <v:rect id="_x0000_i1036" style="width:0;height:1.5pt" o:hralign="center" o:hrstd="t" o:hr="t" fillcolor="#a0a0a0" stroked="f"/>
        </w:pict>
      </w:r>
    </w:p>
    <w:p w14:paraId="3AD02EEE" w14:textId="63A92EC7" w:rsidR="00EE112E" w:rsidRPr="00884F18" w:rsidRDefault="00EE112E" w:rsidP="00EE112E">
      <w:pPr>
        <w:pStyle w:val="Nadpis1"/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</w:pPr>
      <w:r w:rsidRPr="00884F18"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  <w:t>Materiálová specifikace</w:t>
      </w:r>
    </w:p>
    <w:p w14:paraId="5FA534C1" w14:textId="77777777" w:rsidR="00EE112E" w:rsidRPr="00884F18" w:rsidRDefault="00EE112E" w:rsidP="00EE112E">
      <w:pPr>
        <w:pStyle w:val="Normlnweb"/>
        <w:rPr>
          <w:rFonts w:ascii="Arial" w:hAnsi="Arial" w:cs="Arial"/>
        </w:rPr>
      </w:pPr>
      <w:r w:rsidRPr="00884F18">
        <w:rPr>
          <w:rStyle w:val="Siln"/>
          <w:rFonts w:ascii="Arial" w:hAnsi="Arial" w:cs="Arial"/>
        </w:rPr>
        <w:t>Dřevěná konstrukce</w:t>
      </w:r>
      <w:r w:rsidRPr="00884F18">
        <w:rPr>
          <w:rFonts w:ascii="Arial" w:hAnsi="Arial" w:cs="Arial"/>
        </w:rPr>
        <w:br/>
        <w:t>Nosné sloupy jsou vyrobeny z akátového dřeva (</w:t>
      </w:r>
      <w:proofErr w:type="spellStart"/>
      <w:r w:rsidRPr="00884F18">
        <w:rPr>
          <w:rFonts w:ascii="Arial" w:hAnsi="Arial" w:cs="Arial"/>
        </w:rPr>
        <w:t>Robinia</w:t>
      </w:r>
      <w:proofErr w:type="spellEnd"/>
      <w:r w:rsidRPr="00884F18">
        <w:rPr>
          <w:rFonts w:ascii="Arial" w:hAnsi="Arial" w:cs="Arial"/>
        </w:rPr>
        <w:t xml:space="preserve"> </w:t>
      </w:r>
      <w:proofErr w:type="spellStart"/>
      <w:r w:rsidRPr="00884F18">
        <w:rPr>
          <w:rFonts w:ascii="Arial" w:hAnsi="Arial" w:cs="Arial"/>
        </w:rPr>
        <w:t>pseudoacacia</w:t>
      </w:r>
      <w:proofErr w:type="spellEnd"/>
      <w:r w:rsidRPr="00884F18">
        <w:rPr>
          <w:rFonts w:ascii="Arial" w:hAnsi="Arial" w:cs="Arial"/>
        </w:rPr>
        <w:t xml:space="preserve">) o průměru přibližně </w:t>
      </w:r>
      <w:r w:rsidRPr="00884F18">
        <w:rPr>
          <w:rStyle w:val="Siln"/>
          <w:rFonts w:ascii="Arial" w:hAnsi="Arial" w:cs="Arial"/>
        </w:rPr>
        <w:t>Ø 120–160 mm</w:t>
      </w:r>
      <w:r w:rsidRPr="00884F18">
        <w:rPr>
          <w:rFonts w:ascii="Arial" w:hAnsi="Arial" w:cs="Arial"/>
        </w:rPr>
        <w:t>, bez bělového dřeva. Dřevo je přirozeně odolné vůči vlhkosti, hnilobě a povětrnostním vlivům.</w:t>
      </w:r>
    </w:p>
    <w:p w14:paraId="5FE5B737" w14:textId="77777777" w:rsidR="00EE112E" w:rsidRPr="00884F18" w:rsidRDefault="00EE112E" w:rsidP="00EE112E">
      <w:pPr>
        <w:pStyle w:val="Normlnweb"/>
        <w:rPr>
          <w:rFonts w:ascii="Arial" w:hAnsi="Arial" w:cs="Arial"/>
        </w:rPr>
      </w:pPr>
      <w:r w:rsidRPr="00884F18">
        <w:rPr>
          <w:rStyle w:val="Siln"/>
          <w:rFonts w:ascii="Arial" w:hAnsi="Arial" w:cs="Arial"/>
        </w:rPr>
        <w:t>Skluzavka</w:t>
      </w:r>
      <w:r w:rsidRPr="00884F18">
        <w:rPr>
          <w:rFonts w:ascii="Arial" w:hAnsi="Arial" w:cs="Arial"/>
        </w:rPr>
        <w:br/>
      </w:r>
      <w:proofErr w:type="spellStart"/>
      <w:r w:rsidRPr="00884F18">
        <w:rPr>
          <w:rFonts w:ascii="Arial" w:hAnsi="Arial" w:cs="Arial"/>
        </w:rPr>
        <w:t>Skluzavka</w:t>
      </w:r>
      <w:proofErr w:type="spellEnd"/>
      <w:r w:rsidRPr="00884F18">
        <w:rPr>
          <w:rFonts w:ascii="Arial" w:hAnsi="Arial" w:cs="Arial"/>
        </w:rPr>
        <w:t xml:space="preserve"> je vyrobena z rotačně tvarovaného </w:t>
      </w:r>
      <w:r w:rsidRPr="00884F18">
        <w:rPr>
          <w:rStyle w:val="Siln"/>
          <w:rFonts w:ascii="Arial" w:hAnsi="Arial" w:cs="Arial"/>
        </w:rPr>
        <w:t>polyethylenu (PE)</w:t>
      </w:r>
      <w:r w:rsidRPr="00884F18">
        <w:rPr>
          <w:rFonts w:ascii="Arial" w:hAnsi="Arial" w:cs="Arial"/>
        </w:rPr>
        <w:t xml:space="preserve"> v jednom kuse bez spojů s </w:t>
      </w:r>
      <w:r w:rsidRPr="00884F18">
        <w:rPr>
          <w:rStyle w:val="Siln"/>
          <w:rFonts w:ascii="Arial" w:hAnsi="Arial" w:cs="Arial"/>
        </w:rPr>
        <w:t>minimální tloušťkou stěny 5 mm</w:t>
      </w:r>
      <w:r w:rsidRPr="00884F18">
        <w:rPr>
          <w:rFonts w:ascii="Arial" w:hAnsi="Arial" w:cs="Arial"/>
        </w:rPr>
        <w:t xml:space="preserve">. Materiál obsahuje přibližně </w:t>
      </w:r>
      <w:r w:rsidRPr="00884F18">
        <w:rPr>
          <w:rStyle w:val="Siln"/>
          <w:rFonts w:ascii="Arial" w:hAnsi="Arial" w:cs="Arial"/>
        </w:rPr>
        <w:t>33 % recyklovaného post-</w:t>
      </w:r>
      <w:proofErr w:type="spellStart"/>
      <w:r w:rsidRPr="00884F18">
        <w:rPr>
          <w:rStyle w:val="Siln"/>
          <w:rFonts w:ascii="Arial" w:hAnsi="Arial" w:cs="Arial"/>
        </w:rPr>
        <w:t>consumer</w:t>
      </w:r>
      <w:proofErr w:type="spellEnd"/>
      <w:r w:rsidRPr="00884F18">
        <w:rPr>
          <w:rStyle w:val="Siln"/>
          <w:rFonts w:ascii="Arial" w:hAnsi="Arial" w:cs="Arial"/>
        </w:rPr>
        <w:t xml:space="preserve"> materiálu</w:t>
      </w:r>
      <w:r w:rsidRPr="00884F18">
        <w:rPr>
          <w:rFonts w:ascii="Arial" w:hAnsi="Arial" w:cs="Arial"/>
        </w:rPr>
        <w:t xml:space="preserve">, splňuje požadavky normy </w:t>
      </w:r>
      <w:r w:rsidRPr="00884F18">
        <w:rPr>
          <w:rStyle w:val="Siln"/>
          <w:rFonts w:ascii="Arial" w:hAnsi="Arial" w:cs="Arial"/>
        </w:rPr>
        <w:t>EN 71-3</w:t>
      </w:r>
      <w:r w:rsidRPr="00884F18">
        <w:rPr>
          <w:rFonts w:ascii="Arial" w:hAnsi="Arial" w:cs="Arial"/>
        </w:rPr>
        <w:t xml:space="preserve"> a je testován na </w:t>
      </w:r>
      <w:r w:rsidRPr="00884F18">
        <w:rPr>
          <w:rStyle w:val="Siln"/>
          <w:rFonts w:ascii="Arial" w:hAnsi="Arial" w:cs="Arial"/>
        </w:rPr>
        <w:t>UV stabilitu</w:t>
      </w:r>
      <w:r w:rsidRPr="00884F18">
        <w:rPr>
          <w:rFonts w:ascii="Arial" w:hAnsi="Arial" w:cs="Arial"/>
        </w:rPr>
        <w:t>.</w:t>
      </w:r>
    </w:p>
    <w:p w14:paraId="0AB2906D" w14:textId="77777777" w:rsidR="00EE112E" w:rsidRPr="00884F18" w:rsidRDefault="00EE112E" w:rsidP="00EE112E">
      <w:pPr>
        <w:pStyle w:val="Normlnweb"/>
        <w:rPr>
          <w:rFonts w:ascii="Arial" w:hAnsi="Arial" w:cs="Arial"/>
        </w:rPr>
      </w:pPr>
      <w:r w:rsidRPr="00884F18">
        <w:rPr>
          <w:rStyle w:val="Siln"/>
          <w:rFonts w:ascii="Arial" w:hAnsi="Arial" w:cs="Arial"/>
        </w:rPr>
        <w:t>Panely</w:t>
      </w:r>
      <w:r w:rsidRPr="00884F18">
        <w:rPr>
          <w:rFonts w:ascii="Arial" w:hAnsi="Arial" w:cs="Arial"/>
        </w:rPr>
        <w:br/>
      </w:r>
      <w:proofErr w:type="spellStart"/>
      <w:r w:rsidRPr="00884F18">
        <w:rPr>
          <w:rFonts w:ascii="Arial" w:hAnsi="Arial" w:cs="Arial"/>
        </w:rPr>
        <w:t>Panely</w:t>
      </w:r>
      <w:proofErr w:type="spellEnd"/>
      <w:r w:rsidRPr="00884F18">
        <w:rPr>
          <w:rFonts w:ascii="Arial" w:hAnsi="Arial" w:cs="Arial"/>
        </w:rPr>
        <w:t xml:space="preserve"> konstrukce jsou vyrobeny z </w:t>
      </w:r>
      <w:r w:rsidRPr="00884F18">
        <w:rPr>
          <w:rStyle w:val="Siln"/>
          <w:rFonts w:ascii="Arial" w:hAnsi="Arial" w:cs="Arial"/>
        </w:rPr>
        <w:t xml:space="preserve">HDPE desek </w:t>
      </w:r>
      <w:proofErr w:type="spellStart"/>
      <w:r w:rsidRPr="00884F18">
        <w:rPr>
          <w:rStyle w:val="Siln"/>
          <w:rFonts w:ascii="Arial" w:hAnsi="Arial" w:cs="Arial"/>
        </w:rPr>
        <w:t>tl</w:t>
      </w:r>
      <w:proofErr w:type="spellEnd"/>
      <w:r w:rsidRPr="00884F18">
        <w:rPr>
          <w:rStyle w:val="Siln"/>
          <w:rFonts w:ascii="Arial" w:hAnsi="Arial" w:cs="Arial"/>
        </w:rPr>
        <w:t>. cca 19 mm</w:t>
      </w:r>
      <w:r w:rsidRPr="00884F18">
        <w:rPr>
          <w:rFonts w:ascii="Arial" w:hAnsi="Arial" w:cs="Arial"/>
        </w:rPr>
        <w:t>, které jsou vysoce odolné vůči vlhkosti, UV záření a mechanickému poškození.</w:t>
      </w:r>
    </w:p>
    <w:p w14:paraId="7F5B5819" w14:textId="77777777" w:rsidR="00EE112E" w:rsidRPr="00884F18" w:rsidRDefault="00EE112E" w:rsidP="00EE112E">
      <w:pPr>
        <w:pStyle w:val="Normlnweb"/>
        <w:rPr>
          <w:rFonts w:ascii="Arial" w:hAnsi="Arial" w:cs="Arial"/>
        </w:rPr>
      </w:pPr>
      <w:r w:rsidRPr="00884F18">
        <w:rPr>
          <w:rStyle w:val="Siln"/>
          <w:rFonts w:ascii="Arial" w:hAnsi="Arial" w:cs="Arial"/>
        </w:rPr>
        <w:t>Lana a sítě</w:t>
      </w:r>
      <w:r w:rsidRPr="00884F18">
        <w:rPr>
          <w:rFonts w:ascii="Arial" w:hAnsi="Arial" w:cs="Arial"/>
        </w:rPr>
        <w:br/>
        <w:t xml:space="preserve">Lezecká síť je tvořena </w:t>
      </w:r>
      <w:r w:rsidRPr="00884F18">
        <w:rPr>
          <w:rStyle w:val="Siln"/>
          <w:rFonts w:ascii="Arial" w:hAnsi="Arial" w:cs="Arial"/>
        </w:rPr>
        <w:t>polyesterovými lany s ocelovým jádrem</w:t>
      </w:r>
      <w:r w:rsidRPr="00884F18">
        <w:rPr>
          <w:rFonts w:ascii="Arial" w:hAnsi="Arial" w:cs="Arial"/>
        </w:rPr>
        <w:t>, které zajišťuje vysokou pevnost a minimální průtažnost. Lana jsou UV stabilizovaná.</w:t>
      </w:r>
    </w:p>
    <w:p w14:paraId="6E4FA141" w14:textId="77777777" w:rsidR="00EE112E" w:rsidRPr="00884F18" w:rsidRDefault="00EE112E" w:rsidP="00EE112E">
      <w:pPr>
        <w:pStyle w:val="Normlnweb"/>
        <w:rPr>
          <w:rFonts w:ascii="Arial" w:hAnsi="Arial" w:cs="Arial"/>
        </w:rPr>
      </w:pPr>
      <w:r w:rsidRPr="00884F18">
        <w:rPr>
          <w:rStyle w:val="Siln"/>
          <w:rFonts w:ascii="Arial" w:hAnsi="Arial" w:cs="Arial"/>
        </w:rPr>
        <w:t>Ocelové prvky</w:t>
      </w:r>
      <w:r w:rsidRPr="00884F18">
        <w:rPr>
          <w:rFonts w:ascii="Arial" w:hAnsi="Arial" w:cs="Arial"/>
        </w:rPr>
        <w:br/>
        <w:t xml:space="preserve">Spojovací a kotevní prvky jsou vyrobeny z konstrukční oceli s </w:t>
      </w:r>
      <w:r w:rsidRPr="00884F18">
        <w:rPr>
          <w:rStyle w:val="Siln"/>
          <w:rFonts w:ascii="Arial" w:hAnsi="Arial" w:cs="Arial"/>
        </w:rPr>
        <w:t>žárovým zinkováním dle ISO 1461</w:t>
      </w:r>
      <w:r w:rsidRPr="00884F18">
        <w:rPr>
          <w:rFonts w:ascii="Arial" w:hAnsi="Arial" w:cs="Arial"/>
        </w:rPr>
        <w:t>, které zajišťuje dlouhodobou ochranu proti korozi.</w:t>
      </w:r>
    </w:p>
    <w:p w14:paraId="7FEA2349" w14:textId="77777777" w:rsidR="00EE112E" w:rsidRPr="00884F18" w:rsidRDefault="00EE112E" w:rsidP="00EE112E">
      <w:pPr>
        <w:rPr>
          <w:rFonts w:ascii="Arial" w:hAnsi="Arial" w:cs="Arial"/>
          <w:sz w:val="24"/>
          <w:szCs w:val="24"/>
        </w:rPr>
      </w:pPr>
      <w:r w:rsidRPr="00884F18">
        <w:rPr>
          <w:rFonts w:ascii="Arial" w:hAnsi="Arial" w:cs="Arial"/>
          <w:sz w:val="24"/>
          <w:szCs w:val="24"/>
        </w:rPr>
        <w:pict w14:anchorId="37A151FC">
          <v:rect id="_x0000_i1037" style="width:0;height:1.5pt" o:hralign="center" o:hrstd="t" o:hr="t" fillcolor="#a0a0a0" stroked="f"/>
        </w:pict>
      </w:r>
    </w:p>
    <w:p w14:paraId="54589E48" w14:textId="7CAA4DC2" w:rsidR="00EE112E" w:rsidRPr="00884F18" w:rsidRDefault="00EE112E" w:rsidP="00EE112E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884F18">
        <w:rPr>
          <w:rFonts w:ascii="Arial" w:hAnsi="Arial" w:cs="Arial"/>
          <w:b/>
          <w:bCs/>
          <w:color w:val="auto"/>
          <w:sz w:val="24"/>
          <w:szCs w:val="24"/>
        </w:rPr>
        <w:t>Technické údaje</w:t>
      </w:r>
    </w:p>
    <w:p w14:paraId="66BD063F" w14:textId="77777777" w:rsidR="00EE112E" w:rsidRPr="00884F18" w:rsidRDefault="00EE112E" w:rsidP="00EE112E">
      <w:pPr>
        <w:pStyle w:val="Normlnweb"/>
        <w:rPr>
          <w:rStyle w:val="relative"/>
          <w:rFonts w:ascii="Arial" w:hAnsi="Arial" w:cs="Arial"/>
        </w:rPr>
      </w:pPr>
      <w:r w:rsidRPr="00884F18">
        <w:rPr>
          <w:rFonts w:ascii="Arial" w:hAnsi="Arial" w:cs="Arial"/>
        </w:rPr>
        <w:t xml:space="preserve">Rozměry prvku (D × Š × V): </w:t>
      </w:r>
      <w:r w:rsidRPr="00884F18">
        <w:rPr>
          <w:rStyle w:val="Siln"/>
          <w:rFonts w:ascii="Arial" w:hAnsi="Arial" w:cs="Arial"/>
        </w:rPr>
        <w:t>313 × 193 × 320 cm</w:t>
      </w:r>
      <w:r w:rsidRPr="00884F18">
        <w:rPr>
          <w:rFonts w:ascii="Arial" w:hAnsi="Arial" w:cs="Arial"/>
        </w:rPr>
        <w:br/>
        <w:t xml:space="preserve">Věkové určení: </w:t>
      </w:r>
      <w:r w:rsidRPr="00884F18">
        <w:rPr>
          <w:rStyle w:val="Siln"/>
          <w:rFonts w:ascii="Arial" w:hAnsi="Arial" w:cs="Arial"/>
        </w:rPr>
        <w:t>3+</w:t>
      </w:r>
      <w:r w:rsidRPr="00884F18">
        <w:rPr>
          <w:rFonts w:ascii="Arial" w:hAnsi="Arial" w:cs="Arial"/>
        </w:rPr>
        <w:br/>
        <w:t xml:space="preserve">Kapacita: </w:t>
      </w:r>
      <w:r w:rsidRPr="00884F18">
        <w:rPr>
          <w:rStyle w:val="Siln"/>
          <w:rFonts w:ascii="Arial" w:hAnsi="Arial" w:cs="Arial"/>
        </w:rPr>
        <w:t>cca 6 dětí</w:t>
      </w:r>
      <w:r w:rsidRPr="00884F18">
        <w:rPr>
          <w:rFonts w:ascii="Arial" w:hAnsi="Arial" w:cs="Arial"/>
        </w:rPr>
        <w:br/>
        <w:t xml:space="preserve">Maximální výška pádu: </w:t>
      </w:r>
      <w:r w:rsidRPr="00884F18">
        <w:rPr>
          <w:rStyle w:val="Siln"/>
          <w:rFonts w:ascii="Arial" w:hAnsi="Arial" w:cs="Arial"/>
        </w:rPr>
        <w:t>1,00 m</w:t>
      </w:r>
      <w:r w:rsidRPr="00884F18">
        <w:rPr>
          <w:rFonts w:ascii="Arial" w:hAnsi="Arial" w:cs="Arial"/>
        </w:rPr>
        <w:br/>
        <w:t xml:space="preserve">Rozměr bezpečnostní plochy: </w:t>
      </w:r>
      <w:r w:rsidRPr="00884F18">
        <w:rPr>
          <w:rStyle w:val="Siln"/>
          <w:rFonts w:ascii="Arial" w:hAnsi="Arial" w:cs="Arial"/>
        </w:rPr>
        <w:t>21,1 m²</w:t>
      </w:r>
      <w:r w:rsidRPr="00884F18">
        <w:rPr>
          <w:rFonts w:ascii="Arial" w:hAnsi="Arial" w:cs="Arial"/>
        </w:rPr>
        <w:br/>
        <w:t xml:space="preserve">Hloubka založení: </w:t>
      </w:r>
      <w:r w:rsidRPr="00884F18">
        <w:rPr>
          <w:rStyle w:val="Siln"/>
          <w:rFonts w:ascii="Arial" w:hAnsi="Arial" w:cs="Arial"/>
        </w:rPr>
        <w:t>cca 100 cm</w:t>
      </w:r>
      <w:r w:rsidRPr="00884F18">
        <w:rPr>
          <w:rFonts w:ascii="Arial" w:hAnsi="Arial" w:cs="Arial"/>
        </w:rPr>
        <w:br/>
        <w:t xml:space="preserve">Hmotnost prvku: </w:t>
      </w:r>
      <w:r w:rsidRPr="00884F18">
        <w:rPr>
          <w:rStyle w:val="Siln"/>
          <w:rFonts w:ascii="Arial" w:hAnsi="Arial" w:cs="Arial"/>
        </w:rPr>
        <w:t>cca 404 kg</w:t>
      </w:r>
      <w:r w:rsidRPr="00884F18">
        <w:rPr>
          <w:rFonts w:ascii="Arial" w:hAnsi="Arial" w:cs="Arial"/>
        </w:rPr>
        <w:br/>
        <w:t xml:space="preserve">Recyklovaný materiál: </w:t>
      </w:r>
      <w:r w:rsidRPr="00884F18">
        <w:rPr>
          <w:rStyle w:val="Siln"/>
          <w:rFonts w:ascii="Arial" w:hAnsi="Arial" w:cs="Arial"/>
        </w:rPr>
        <w:t>cca 12 %</w:t>
      </w:r>
      <w:r w:rsidRPr="00884F18">
        <w:rPr>
          <w:rFonts w:ascii="Arial" w:hAnsi="Arial" w:cs="Arial"/>
        </w:rPr>
        <w:t xml:space="preserve"> </w:t>
      </w:r>
    </w:p>
    <w:p w14:paraId="7722FA8D" w14:textId="77777777" w:rsidR="00EE112E" w:rsidRPr="00884F18" w:rsidRDefault="00EE112E" w:rsidP="00EE112E">
      <w:pPr>
        <w:pStyle w:val="Normlnweb"/>
        <w:rPr>
          <w:rFonts w:ascii="Arial" w:hAnsi="Arial" w:cs="Arial"/>
        </w:rPr>
      </w:pPr>
      <w:r w:rsidRPr="00884F18">
        <w:rPr>
          <w:rFonts w:ascii="Arial" w:hAnsi="Arial" w:cs="Arial"/>
        </w:rPr>
        <w:t xml:space="preserve">Prvek je určen pro instalaci do betonových základů dle pokynů výrobce a splňuje požadavky normy </w:t>
      </w:r>
      <w:r w:rsidRPr="00884F18">
        <w:rPr>
          <w:rStyle w:val="Siln"/>
          <w:rFonts w:ascii="Arial" w:hAnsi="Arial" w:cs="Arial"/>
        </w:rPr>
        <w:t>ČSN EN 1176</w:t>
      </w:r>
      <w:r w:rsidRPr="00884F18">
        <w:rPr>
          <w:rFonts w:ascii="Arial" w:hAnsi="Arial" w:cs="Arial"/>
        </w:rPr>
        <w:t>.</w:t>
      </w:r>
    </w:p>
    <w:p w14:paraId="00062F90" w14:textId="05FD0634" w:rsidR="00BA3605" w:rsidRPr="001C6C3F" w:rsidRDefault="00884F18" w:rsidP="001C6C3F">
      <w:pPr>
        <w:pStyle w:val="Normlnweb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1A4A27B5" wp14:editId="383A0351">
            <wp:extent cx="2133600" cy="1688094"/>
            <wp:effectExtent l="0" t="0" r="0" b="762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131"/>
                    <a:stretch/>
                  </pic:blipFill>
                  <pic:spPr bwMode="auto">
                    <a:xfrm>
                      <a:off x="0" y="0"/>
                      <a:ext cx="2141124" cy="1694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0012E35" wp14:editId="6D4CAAF7">
            <wp:extent cx="3502255" cy="1019175"/>
            <wp:effectExtent l="0" t="0" r="3175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434"/>
                    <a:stretch/>
                  </pic:blipFill>
                  <pic:spPr bwMode="auto">
                    <a:xfrm>
                      <a:off x="0" y="0"/>
                      <a:ext cx="3525846" cy="102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36CD0" w:rsidRPr="00B1602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EA166F" wp14:editId="14943A87">
                <wp:simplePos x="0" y="0"/>
                <wp:positionH relativeFrom="column">
                  <wp:posOffset>670588</wp:posOffset>
                </wp:positionH>
                <wp:positionV relativeFrom="paragraph">
                  <wp:posOffset>4497153</wp:posOffset>
                </wp:positionV>
                <wp:extent cx="974034" cy="407504"/>
                <wp:effectExtent l="0" t="0" r="36195" b="12065"/>
                <wp:wrapNone/>
                <wp:docPr id="3" name="Volný tvar: obraze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034" cy="407504"/>
                        </a:xfrm>
                        <a:custGeom>
                          <a:avLst/>
                          <a:gdLst>
                            <a:gd name="connsiteX0" fmla="*/ 0 w 974034"/>
                            <a:gd name="connsiteY0" fmla="*/ 407504 h 407504"/>
                            <a:gd name="connsiteX1" fmla="*/ 0 w 974034"/>
                            <a:gd name="connsiteY1" fmla="*/ 407504 h 407504"/>
                            <a:gd name="connsiteX2" fmla="*/ 9939 w 974034"/>
                            <a:gd name="connsiteY2" fmla="*/ 258417 h 407504"/>
                            <a:gd name="connsiteX3" fmla="*/ 79513 w 974034"/>
                            <a:gd name="connsiteY3" fmla="*/ 129209 h 407504"/>
                            <a:gd name="connsiteX4" fmla="*/ 139147 w 974034"/>
                            <a:gd name="connsiteY4" fmla="*/ 89452 h 407504"/>
                            <a:gd name="connsiteX5" fmla="*/ 208721 w 974034"/>
                            <a:gd name="connsiteY5" fmla="*/ 59635 h 407504"/>
                            <a:gd name="connsiteX6" fmla="*/ 288234 w 974034"/>
                            <a:gd name="connsiteY6" fmla="*/ 19878 h 407504"/>
                            <a:gd name="connsiteX7" fmla="*/ 427382 w 974034"/>
                            <a:gd name="connsiteY7" fmla="*/ 0 h 407504"/>
                            <a:gd name="connsiteX8" fmla="*/ 586408 w 974034"/>
                            <a:gd name="connsiteY8" fmla="*/ 9939 h 407504"/>
                            <a:gd name="connsiteX9" fmla="*/ 636104 w 974034"/>
                            <a:gd name="connsiteY9" fmla="*/ 19878 h 407504"/>
                            <a:gd name="connsiteX10" fmla="*/ 685800 w 974034"/>
                            <a:gd name="connsiteY10" fmla="*/ 39756 h 407504"/>
                            <a:gd name="connsiteX11" fmla="*/ 884582 w 974034"/>
                            <a:gd name="connsiteY11" fmla="*/ 49695 h 407504"/>
                            <a:gd name="connsiteX12" fmla="*/ 914400 w 974034"/>
                            <a:gd name="connsiteY12" fmla="*/ 69574 h 407504"/>
                            <a:gd name="connsiteX13" fmla="*/ 924339 w 974034"/>
                            <a:gd name="connsiteY13" fmla="*/ 99391 h 407504"/>
                            <a:gd name="connsiteX14" fmla="*/ 974034 w 974034"/>
                            <a:gd name="connsiteY14" fmla="*/ 208722 h 407504"/>
                            <a:gd name="connsiteX15" fmla="*/ 954156 w 974034"/>
                            <a:gd name="connsiteY15" fmla="*/ 238539 h 407504"/>
                            <a:gd name="connsiteX16" fmla="*/ 904460 w 974034"/>
                            <a:gd name="connsiteY16" fmla="*/ 248478 h 407504"/>
                            <a:gd name="connsiteX17" fmla="*/ 834887 w 974034"/>
                            <a:gd name="connsiteY17" fmla="*/ 258417 h 407504"/>
                            <a:gd name="connsiteX18" fmla="*/ 357808 w 974034"/>
                            <a:gd name="connsiteY18" fmla="*/ 268356 h 407504"/>
                            <a:gd name="connsiteX19" fmla="*/ 129208 w 974034"/>
                            <a:gd name="connsiteY19" fmla="*/ 288235 h 407504"/>
                            <a:gd name="connsiteX20" fmla="*/ 79513 w 974034"/>
                            <a:gd name="connsiteY20" fmla="*/ 308113 h 407504"/>
                            <a:gd name="connsiteX21" fmla="*/ 39756 w 974034"/>
                            <a:gd name="connsiteY21" fmla="*/ 327991 h 407504"/>
                            <a:gd name="connsiteX22" fmla="*/ 19878 w 974034"/>
                            <a:gd name="connsiteY22" fmla="*/ 327991 h 40750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</a:cxnLst>
                          <a:rect l="l" t="t" r="r" b="b"/>
                          <a:pathLst>
                            <a:path w="974034" h="407504">
                              <a:moveTo>
                                <a:pt x="0" y="407504"/>
                              </a:moveTo>
                              <a:lnTo>
                                <a:pt x="0" y="407504"/>
                              </a:lnTo>
                              <a:cubicBezTo>
                                <a:pt x="3313" y="357808"/>
                                <a:pt x="-219" y="307176"/>
                                <a:pt x="9939" y="258417"/>
                              </a:cubicBezTo>
                              <a:cubicBezTo>
                                <a:pt x="15061" y="233833"/>
                                <a:pt x="51115" y="154451"/>
                                <a:pt x="79513" y="129209"/>
                              </a:cubicBezTo>
                              <a:cubicBezTo>
                                <a:pt x="97369" y="113337"/>
                                <a:pt x="118112" y="100779"/>
                                <a:pt x="139147" y="89452"/>
                              </a:cubicBezTo>
                              <a:cubicBezTo>
                                <a:pt x="161362" y="77490"/>
                                <a:pt x="186570" y="71717"/>
                                <a:pt x="208721" y="59635"/>
                              </a:cubicBezTo>
                              <a:cubicBezTo>
                                <a:pt x="271882" y="25184"/>
                                <a:pt x="222119" y="30897"/>
                                <a:pt x="288234" y="19878"/>
                              </a:cubicBezTo>
                              <a:cubicBezTo>
                                <a:pt x="334450" y="12175"/>
                                <a:pt x="427382" y="0"/>
                                <a:pt x="427382" y="0"/>
                              </a:cubicBezTo>
                              <a:cubicBezTo>
                                <a:pt x="480391" y="3313"/>
                                <a:pt x="533535" y="4904"/>
                                <a:pt x="586408" y="9939"/>
                              </a:cubicBezTo>
                              <a:cubicBezTo>
                                <a:pt x="603225" y="11541"/>
                                <a:pt x="619923" y="15024"/>
                                <a:pt x="636104" y="19878"/>
                              </a:cubicBezTo>
                              <a:cubicBezTo>
                                <a:pt x="653193" y="25005"/>
                                <a:pt x="668086" y="37630"/>
                                <a:pt x="685800" y="39756"/>
                              </a:cubicBezTo>
                              <a:cubicBezTo>
                                <a:pt x="751671" y="47660"/>
                                <a:pt x="818321" y="46382"/>
                                <a:pt x="884582" y="49695"/>
                              </a:cubicBezTo>
                              <a:cubicBezTo>
                                <a:pt x="894521" y="56321"/>
                                <a:pt x="906938" y="60246"/>
                                <a:pt x="914400" y="69574"/>
                              </a:cubicBezTo>
                              <a:cubicBezTo>
                                <a:pt x="920945" y="77755"/>
                                <a:pt x="920004" y="89853"/>
                                <a:pt x="924339" y="99391"/>
                              </a:cubicBezTo>
                              <a:cubicBezTo>
                                <a:pt x="979889" y="221603"/>
                                <a:pt x="950797" y="139008"/>
                                <a:pt x="974034" y="208722"/>
                              </a:cubicBezTo>
                              <a:cubicBezTo>
                                <a:pt x="967408" y="218661"/>
                                <a:pt x="964527" y="232613"/>
                                <a:pt x="954156" y="238539"/>
                              </a:cubicBezTo>
                              <a:cubicBezTo>
                                <a:pt x="939488" y="246920"/>
                                <a:pt x="921124" y="245701"/>
                                <a:pt x="904460" y="248478"/>
                              </a:cubicBezTo>
                              <a:cubicBezTo>
                                <a:pt x="881352" y="252329"/>
                                <a:pt x="858298" y="257566"/>
                                <a:pt x="834887" y="258417"/>
                              </a:cubicBezTo>
                              <a:cubicBezTo>
                                <a:pt x="675931" y="264197"/>
                                <a:pt x="516834" y="265043"/>
                                <a:pt x="357808" y="268356"/>
                              </a:cubicBezTo>
                              <a:cubicBezTo>
                                <a:pt x="318602" y="270534"/>
                                <a:pt x="193187" y="269041"/>
                                <a:pt x="129208" y="288235"/>
                              </a:cubicBezTo>
                              <a:cubicBezTo>
                                <a:pt x="112119" y="293362"/>
                                <a:pt x="95816" y="300867"/>
                                <a:pt x="79513" y="308113"/>
                              </a:cubicBezTo>
                              <a:cubicBezTo>
                                <a:pt x="65974" y="314130"/>
                                <a:pt x="53812" y="323306"/>
                                <a:pt x="39756" y="327991"/>
                              </a:cubicBezTo>
                              <a:cubicBezTo>
                                <a:pt x="33470" y="330086"/>
                                <a:pt x="26504" y="327991"/>
                                <a:pt x="19878" y="327991"/>
                              </a:cubicBezTo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D2670B" id="Volný tvar: obrazec 3" o:spid="_x0000_s1026" style="position:absolute;margin-left:52.8pt;margin-top:354.1pt;width:76.7pt;height:3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74034,407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" path="m,407504r,c3313,357808,-219,307176,9939,258417,15061,233833,51115,154451,79513,129209v17856,-15872,38599,-28430,59634,-39757c161362,77490,186570,71717,208721,59635,271882,25184,222119,30897,288234,19878,334450,12175,427382,,427382,v53009,3313,106153,4904,159026,9939c603225,11541,619923,15024,636104,19878v17089,5127,31982,17752,49696,19878c751671,47660,818321,46382,884582,49695v9939,6626,22356,10551,29818,19879c920945,77755,920004,89853,924339,99391v55550,122212,26458,39617,49695,109331c967408,218661,964527,232613,954156,238539v-14668,8381,-33032,7162,-49696,9939c881352,252329,858298,257566,834887,258417v-158956,5780,-318053,6626,-477079,9939c318602,270534,193187,269041,129208,288235v-17089,5127,-33392,12632,-49695,19878c65974,314130,53812,323306,39756,327991v-6286,2095,-13252,,-19878,e" fillcolor="white [3212]" strokecolor="white [3212]" strokeweight="1pt">
                <v:stroke joinstyle="miter"/>
                <v:path arrowok="t" o:connecttype="custom" o:connectlocs="0,407504;0,407504;9939,258417;79513,129209;139147,89452;208721,59635;288234,19878;427382,0;586408,9939;636104,19878;685800,39756;884582,49695;914400,69574;924339,99391;974034,208722;954156,238539;904460,248478;834887,258417;357808,268356;129208,288235;79513,308113;39756,327991;19878,327991" o:connectangles="0,0,0,0,0,0,0,0,0,0,0,0,0,0,0,0,0,0,0,0,0,0,0"/>
              </v:shape>
            </w:pict>
          </mc:Fallback>
        </mc:AlternateContent>
      </w:r>
    </w:p>
    <w:sectPr w:rsidR="00BA3605" w:rsidRPr="001C6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7AC8E" w14:textId="77777777" w:rsidR="00D76ADA" w:rsidRDefault="00D76ADA" w:rsidP="00D76ADA">
      <w:pPr>
        <w:spacing w:after="0" w:line="240" w:lineRule="auto"/>
      </w:pPr>
      <w:r>
        <w:separator/>
      </w:r>
    </w:p>
  </w:endnote>
  <w:endnote w:type="continuationSeparator" w:id="0">
    <w:p w14:paraId="3E184A11" w14:textId="77777777" w:rsidR="00D76ADA" w:rsidRDefault="00D76ADA" w:rsidP="00D76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E4BF5" w14:textId="77777777" w:rsidR="00D76ADA" w:rsidRDefault="00D76ADA" w:rsidP="00D76ADA">
      <w:pPr>
        <w:spacing w:after="0" w:line="240" w:lineRule="auto"/>
      </w:pPr>
      <w:r>
        <w:separator/>
      </w:r>
    </w:p>
  </w:footnote>
  <w:footnote w:type="continuationSeparator" w:id="0">
    <w:p w14:paraId="481E7EC9" w14:textId="77777777" w:rsidR="00D76ADA" w:rsidRDefault="00D76ADA" w:rsidP="00D76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365D5"/>
    <w:multiLevelType w:val="multilevel"/>
    <w:tmpl w:val="F74A5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103F34"/>
    <w:multiLevelType w:val="multilevel"/>
    <w:tmpl w:val="FDAC6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2F1"/>
    <w:rsid w:val="001C6C3F"/>
    <w:rsid w:val="00417C27"/>
    <w:rsid w:val="006D4932"/>
    <w:rsid w:val="007E701B"/>
    <w:rsid w:val="008232F1"/>
    <w:rsid w:val="00877DBF"/>
    <w:rsid w:val="00884F18"/>
    <w:rsid w:val="00A42611"/>
    <w:rsid w:val="00B16026"/>
    <w:rsid w:val="00B3102E"/>
    <w:rsid w:val="00BA3605"/>
    <w:rsid w:val="00BC2C29"/>
    <w:rsid w:val="00CF5BC1"/>
    <w:rsid w:val="00D53FB4"/>
    <w:rsid w:val="00D76ADA"/>
    <w:rsid w:val="00DE42C5"/>
    <w:rsid w:val="00E36CD0"/>
    <w:rsid w:val="00E9077E"/>
    <w:rsid w:val="00EA57D9"/>
    <w:rsid w:val="00EE112E"/>
    <w:rsid w:val="00F35DE8"/>
    <w:rsid w:val="00FF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412C4EB"/>
  <w15:chartTrackingRefBased/>
  <w15:docId w15:val="{3EE59E95-530F-4999-84D8-F34710AE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C6C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310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link w:val="Nadpis3Char"/>
    <w:uiPriority w:val="9"/>
    <w:qFormat/>
    <w:rsid w:val="008232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link w:val="Nadpis4Char"/>
    <w:uiPriority w:val="9"/>
    <w:qFormat/>
    <w:rsid w:val="008232F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8232F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232F1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823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8232F1"/>
    <w:rPr>
      <w:b/>
      <w:bCs/>
    </w:rPr>
  </w:style>
  <w:style w:type="character" w:styleId="Zdraznn">
    <w:name w:val="Emphasis"/>
    <w:basedOn w:val="Standardnpsmoodstavce"/>
    <w:uiPriority w:val="20"/>
    <w:qFormat/>
    <w:rsid w:val="008232F1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6ADA"/>
  </w:style>
  <w:style w:type="paragraph" w:styleId="Zpat">
    <w:name w:val="footer"/>
    <w:basedOn w:val="Normln"/>
    <w:link w:val="Zpat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6ADA"/>
  </w:style>
  <w:style w:type="character" w:customStyle="1" w:styleId="Nadpis2Char">
    <w:name w:val="Nadpis 2 Char"/>
    <w:basedOn w:val="Standardnpsmoodstavce"/>
    <w:link w:val="Nadpis2"/>
    <w:uiPriority w:val="9"/>
    <w:semiHidden/>
    <w:rsid w:val="00B3102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relative">
    <w:name w:val="relative"/>
    <w:basedOn w:val="Standardnpsmoodstavce"/>
    <w:rsid w:val="00B3102E"/>
  </w:style>
  <w:style w:type="paragraph" w:customStyle="1" w:styleId="not-prose">
    <w:name w:val="not-prose"/>
    <w:basedOn w:val="Normln"/>
    <w:rsid w:val="00B31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1C6C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448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Sulc</dc:creator>
  <cp:keywords/>
  <dc:description/>
  <cp:lastModifiedBy>Marek Sulc</cp:lastModifiedBy>
  <cp:revision>17</cp:revision>
  <dcterms:created xsi:type="dcterms:W3CDTF">2024-12-16T09:30:00Z</dcterms:created>
  <dcterms:modified xsi:type="dcterms:W3CDTF">2026-03-12T13:51:00Z</dcterms:modified>
</cp:coreProperties>
</file>